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1EBDAFA4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E3742B">
        <w:rPr>
          <w:rFonts w:cs="Arial" w:hint="eastAsia"/>
          <w:b/>
          <w:noProof/>
          <w:sz w:val="24"/>
          <w:lang w:eastAsia="zh-CN"/>
        </w:rPr>
        <w:t>7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E56052">
        <w:rPr>
          <w:rFonts w:cs="Arial" w:hint="eastAsia"/>
          <w:b/>
          <w:noProof/>
          <w:sz w:val="24"/>
          <w:lang w:eastAsia="zh-CN"/>
        </w:rPr>
        <w:t>01769</w:t>
      </w:r>
      <w:bookmarkStart w:id="1" w:name="_GoBack"/>
      <w:bookmarkEnd w:id="1"/>
    </w:p>
    <w:p w14:paraId="53F8655B" w14:textId="0BA01F6D" w:rsidR="004C75B8" w:rsidRDefault="004968FA" w:rsidP="004C75B8">
      <w:pPr>
        <w:pStyle w:val="CRCoverPage"/>
        <w:outlineLvl w:val="0"/>
        <w:rPr>
          <w:b/>
          <w:noProof/>
          <w:sz w:val="24"/>
        </w:rPr>
      </w:pPr>
      <w:r w:rsidRPr="004968FA">
        <w:rPr>
          <w:rFonts w:cs="Arial"/>
          <w:b/>
          <w:bCs/>
          <w:sz w:val="24"/>
          <w:lang w:eastAsia="zh-CN"/>
        </w:rPr>
        <w:t>Athens, Greece, February 17 –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 w:rsidRPr="004968FA">
        <w:rPr>
          <w:rFonts w:cs="Arial"/>
          <w:b/>
          <w:bCs/>
          <w:sz w:val="24"/>
          <w:lang w:eastAsia="zh-CN"/>
        </w:rPr>
        <w:t>21, 2025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5xxxxx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14395535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proofErr w:type="spellStart"/>
      <w:r w:rsidR="00EA7F0F">
        <w:rPr>
          <w:rFonts w:ascii="Arial" w:hAnsi="Arial" w:cs="Arial" w:hint="eastAsia"/>
          <w:b/>
          <w:lang w:eastAsia="zh-CN"/>
        </w:rPr>
        <w:t>pCR</w:t>
      </w:r>
      <w:proofErr w:type="spellEnd"/>
      <w:r w:rsidR="00EA7F0F">
        <w:rPr>
          <w:rFonts w:ascii="Arial" w:hAnsi="Arial" w:cs="Arial" w:hint="eastAsia"/>
          <w:b/>
          <w:lang w:eastAsia="zh-CN"/>
        </w:rPr>
        <w:t xml:space="preserve"> to TS 23.xyz: </w:t>
      </w:r>
      <w:r w:rsidR="001E2F41" w:rsidRPr="001E2F41">
        <w:rPr>
          <w:rFonts w:ascii="Arial" w:hAnsi="Arial" w:cs="Arial"/>
          <w:b/>
          <w:lang w:eastAsia="zh-CN"/>
        </w:rPr>
        <w:t>A</w:t>
      </w:r>
      <w:r w:rsidR="00F55353">
        <w:rPr>
          <w:rFonts w:ascii="Arial" w:hAnsi="Arial" w:cs="Arial" w:hint="eastAsia"/>
          <w:b/>
          <w:lang w:eastAsia="zh-CN"/>
        </w:rPr>
        <w:t>F authorization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283FE0C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  <w:r w:rsidR="00EA7F0F">
        <w:rPr>
          <w:rFonts w:ascii="Arial" w:hAnsi="Arial" w:cs="Arial" w:hint="eastAsia"/>
          <w:b/>
          <w:lang w:eastAsia="zh-CN"/>
        </w:rPr>
        <w:t>.2</w:t>
      </w:r>
    </w:p>
    <w:p w14:paraId="1A0A4326" w14:textId="6BB2C301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72B19CE1" w14:textId="6653DBAF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8560FF">
        <w:rPr>
          <w:rFonts w:ascii="Arial" w:hAnsi="Arial" w:cs="Arial" w:hint="eastAsia"/>
          <w:i/>
          <w:lang w:eastAsia="zh-CN"/>
        </w:rPr>
        <w:t xml:space="preserve">introduces </w:t>
      </w:r>
      <w:r w:rsidR="000034A1">
        <w:rPr>
          <w:rFonts w:ascii="Arial" w:hAnsi="Arial" w:cs="Arial" w:hint="eastAsia"/>
          <w:i/>
          <w:lang w:eastAsia="zh-CN"/>
        </w:rPr>
        <w:t xml:space="preserve">the </w:t>
      </w:r>
      <w:r w:rsidR="001E2F41" w:rsidRPr="001E2F41">
        <w:rPr>
          <w:rFonts w:ascii="Arial" w:hAnsi="Arial" w:cs="Arial"/>
          <w:i/>
          <w:lang w:eastAsia="zh-CN"/>
        </w:rPr>
        <w:t>A</w:t>
      </w:r>
      <w:r w:rsidR="0068596B">
        <w:rPr>
          <w:rFonts w:ascii="Arial" w:hAnsi="Arial" w:cs="Arial" w:hint="eastAsia"/>
          <w:i/>
          <w:lang w:eastAsia="zh-CN"/>
        </w:rPr>
        <w:t>F authorization</w:t>
      </w:r>
      <w:r w:rsidR="000034A1">
        <w:rPr>
          <w:rFonts w:ascii="Arial" w:hAnsi="Arial" w:cs="Arial" w:hint="eastAsia"/>
          <w:i/>
          <w:lang w:eastAsia="zh-CN"/>
        </w:rPr>
        <w:t xml:space="preserve"> to TS 23.xyz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4DEE328" w:rsidR="0073440A" w:rsidRDefault="000034A1" w:rsidP="0073440A">
      <w:pPr>
        <w:pStyle w:val="1"/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CA7D18E" w:rsidR="00390639" w:rsidRDefault="00E34A17" w:rsidP="00390639">
      <w:pPr>
        <w:rPr>
          <w:rFonts w:eastAsia="Malgun Gothic"/>
          <w:lang w:eastAsia="ko-KR"/>
        </w:rPr>
      </w:pPr>
      <w:bookmarkStart w:id="2" w:name="_Hlk513714389"/>
      <w:r>
        <w:rPr>
          <w:lang w:eastAsia="zh-CN"/>
        </w:rPr>
        <w:t>B</w:t>
      </w:r>
      <w:r>
        <w:rPr>
          <w:rFonts w:hint="eastAsia"/>
          <w:lang w:eastAsia="zh-CN"/>
        </w:rPr>
        <w:t>ased on TR 23.700-13 conclusions, i</w:t>
      </w:r>
      <w:r w:rsidR="00390639" w:rsidRPr="00627A81">
        <w:rPr>
          <w:rFonts w:eastAsia="Malgun Gothic"/>
          <w:lang w:eastAsia="ko-KR"/>
        </w:rPr>
        <w:t xml:space="preserve">t is </w:t>
      </w:r>
      <w:r w:rsidR="000034A1">
        <w:rPr>
          <w:rFonts w:eastAsia="Malgun Gothic"/>
          <w:lang w:eastAsia="ko-KR"/>
        </w:rPr>
        <w:t xml:space="preserve">proposed to </w:t>
      </w:r>
      <w:r>
        <w:rPr>
          <w:rFonts w:eastAsia="Malgun Gothic"/>
          <w:lang w:eastAsia="ko-KR"/>
        </w:rPr>
        <w:t>introduce</w:t>
      </w:r>
      <w:r w:rsidRPr="00E34A17">
        <w:rPr>
          <w:rFonts w:eastAsia="Malgun Gothic"/>
          <w:lang w:eastAsia="ko-KR"/>
        </w:rPr>
        <w:t xml:space="preserve"> </w:t>
      </w:r>
      <w:r w:rsidR="00B701B3" w:rsidRPr="00B701B3">
        <w:rPr>
          <w:rFonts w:eastAsia="Malgun Gothic"/>
          <w:lang w:eastAsia="ko-KR"/>
        </w:rPr>
        <w:t xml:space="preserve">the </w:t>
      </w:r>
      <w:r w:rsidR="0068596B" w:rsidRPr="0068596B">
        <w:rPr>
          <w:rFonts w:eastAsia="Malgun Gothic"/>
          <w:lang w:eastAsia="ko-KR"/>
        </w:rPr>
        <w:t>AF authorization</w:t>
      </w:r>
      <w:r>
        <w:rPr>
          <w:rFonts w:eastAsia="Malgun Gothic"/>
          <w:lang w:eastAsia="ko-KR"/>
        </w:rPr>
        <w:t xml:space="preserve"> to TS 23.xyz</w:t>
      </w:r>
      <w:r w:rsidR="00390639" w:rsidRPr="00627A81">
        <w:rPr>
          <w:rFonts w:eastAsia="Malgun Gothic"/>
          <w:lang w:eastAsia="ko-KR"/>
        </w:rPr>
        <w:t>.</w:t>
      </w:r>
    </w:p>
    <w:p w14:paraId="16C6D11A" w14:textId="454C550E" w:rsidR="00E33766" w:rsidRPr="001A34E3" w:rsidRDefault="00390639" w:rsidP="001A3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34A17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E20B62E" w14:textId="4651BDC6" w:rsidR="003C3F04" w:rsidRDefault="004968FA" w:rsidP="00493615">
      <w:pPr>
        <w:pStyle w:val="B1"/>
        <w:ind w:left="0" w:firstLine="0"/>
        <w:rPr>
          <w:rFonts w:ascii="Arial" w:hAnsi="Arial"/>
          <w:color w:val="auto"/>
          <w:sz w:val="32"/>
          <w:lang w:eastAsia="zh-CN"/>
        </w:rPr>
      </w:pPr>
      <w:bookmarkStart w:id="3" w:name="_Toc185876223"/>
      <w:r>
        <w:rPr>
          <w:rFonts w:ascii="Arial" w:hAnsi="Arial"/>
          <w:color w:val="auto"/>
          <w:sz w:val="32"/>
          <w:lang w:eastAsia="en-US"/>
        </w:rPr>
        <w:t>5.</w:t>
      </w:r>
      <w:r w:rsidR="000E1257">
        <w:rPr>
          <w:rFonts w:ascii="Arial" w:hAnsi="Arial" w:hint="eastAsia"/>
          <w:color w:val="auto"/>
          <w:sz w:val="32"/>
          <w:lang w:eastAsia="zh-CN"/>
        </w:rPr>
        <w:t>6</w:t>
      </w:r>
      <w:r w:rsidR="00493615" w:rsidRPr="00493615">
        <w:rPr>
          <w:rFonts w:ascii="Arial" w:hAnsi="Arial"/>
          <w:color w:val="auto"/>
          <w:sz w:val="32"/>
          <w:lang w:eastAsia="en-US"/>
        </w:rPr>
        <w:tab/>
      </w:r>
      <w:bookmarkEnd w:id="3"/>
      <w:r w:rsidR="000E1257" w:rsidRPr="000E1257">
        <w:rPr>
          <w:rFonts w:ascii="Arial" w:hAnsi="Arial"/>
          <w:color w:val="auto"/>
          <w:sz w:val="32"/>
          <w:lang w:eastAsia="en-US"/>
        </w:rPr>
        <w:t xml:space="preserve">AF authorization to the Ambient </w:t>
      </w:r>
      <w:proofErr w:type="spellStart"/>
      <w:r w:rsidR="000E1257" w:rsidRPr="000E1257">
        <w:rPr>
          <w:rFonts w:ascii="Arial" w:hAnsi="Arial"/>
          <w:color w:val="auto"/>
          <w:sz w:val="32"/>
          <w:lang w:eastAsia="en-US"/>
        </w:rPr>
        <w:t>IoT</w:t>
      </w:r>
      <w:proofErr w:type="spellEnd"/>
      <w:r w:rsidR="000E1257" w:rsidRPr="000E1257">
        <w:rPr>
          <w:rFonts w:ascii="Arial" w:hAnsi="Arial"/>
          <w:color w:val="auto"/>
          <w:sz w:val="32"/>
          <w:lang w:eastAsia="en-US"/>
        </w:rPr>
        <w:t xml:space="preserve"> Services</w:t>
      </w:r>
    </w:p>
    <w:p w14:paraId="41A7F2E7" w14:textId="2853BBD4" w:rsidR="0032370F" w:rsidRPr="007210D8" w:rsidRDefault="00AF0DF8" w:rsidP="003D36F4">
      <w:pPr>
        <w:pStyle w:val="B1"/>
        <w:ind w:left="0" w:firstLine="0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AF </w:t>
      </w:r>
      <w:r w:rsidRPr="00AF0DF8">
        <w:rPr>
          <w:color w:val="auto"/>
          <w:lang w:eastAsia="zh-CN"/>
        </w:rPr>
        <w:t xml:space="preserve">authorization to the Ambient </w:t>
      </w:r>
      <w:proofErr w:type="spellStart"/>
      <w:r w:rsidRPr="00AF0DF8">
        <w:rPr>
          <w:color w:val="auto"/>
          <w:lang w:eastAsia="zh-CN"/>
        </w:rPr>
        <w:t>IoT</w:t>
      </w:r>
      <w:proofErr w:type="spellEnd"/>
      <w:r w:rsidRPr="00AF0DF8">
        <w:rPr>
          <w:color w:val="auto"/>
          <w:lang w:eastAsia="zh-CN"/>
        </w:rPr>
        <w:t xml:space="preserve"> Services</w:t>
      </w:r>
      <w:r>
        <w:rPr>
          <w:rFonts w:hint="eastAsia"/>
          <w:color w:val="auto"/>
          <w:lang w:eastAsia="zh-CN"/>
        </w:rPr>
        <w:t xml:space="preserve"> is performed at NEF based on subscription data, operator policy and SLA. AF authorization includes: </w:t>
      </w:r>
      <w:r w:rsidRPr="00AF0DF8">
        <w:rPr>
          <w:color w:val="auto"/>
          <w:lang w:eastAsia="zh-CN"/>
        </w:rPr>
        <w:t xml:space="preserve">1) checking whether the AF is authorized for the requested service operation; 2) checking whether the AF is authorized for the requested target area; 3) checking whether the AF is authorized for the requested target </w:t>
      </w:r>
      <w:proofErr w:type="spellStart"/>
      <w:r w:rsidRPr="00AF0DF8">
        <w:rPr>
          <w:color w:val="auto"/>
          <w:lang w:eastAsia="zh-CN"/>
        </w:rPr>
        <w:t>AIoT</w:t>
      </w:r>
      <w:proofErr w:type="spellEnd"/>
      <w:r w:rsidRPr="00AF0DF8">
        <w:rPr>
          <w:color w:val="auto"/>
          <w:lang w:eastAsia="zh-CN"/>
        </w:rPr>
        <w:t xml:space="preserve"> device(s).</w:t>
      </w:r>
    </w:p>
    <w:bookmarkEnd w:id="2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F3802F" w14:textId="77777777" w:rsidR="00D205F1" w:rsidRDefault="00D205F1">
      <w:r>
        <w:separator/>
      </w:r>
    </w:p>
    <w:p w14:paraId="16894A8B" w14:textId="77777777" w:rsidR="00D205F1" w:rsidRDefault="00D205F1"/>
  </w:endnote>
  <w:endnote w:type="continuationSeparator" w:id="0">
    <w:p w14:paraId="32F9F117" w14:textId="77777777" w:rsidR="00D205F1" w:rsidRDefault="00D205F1">
      <w:r>
        <w:continuationSeparator/>
      </w:r>
    </w:p>
    <w:p w14:paraId="39A2BCCC" w14:textId="77777777" w:rsidR="00D205F1" w:rsidRDefault="00D205F1"/>
  </w:endnote>
  <w:endnote w:type="continuationNotice" w:id="1">
    <w:p w14:paraId="151A3A93" w14:textId="77777777" w:rsidR="00D205F1" w:rsidRDefault="00D20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B5468" w14:textId="77777777" w:rsidR="00D205F1" w:rsidRDefault="00D205F1">
      <w:r>
        <w:separator/>
      </w:r>
    </w:p>
    <w:p w14:paraId="3D01D9C5" w14:textId="77777777" w:rsidR="00D205F1" w:rsidRDefault="00D205F1"/>
  </w:footnote>
  <w:footnote w:type="continuationSeparator" w:id="0">
    <w:p w14:paraId="6EF5836F" w14:textId="77777777" w:rsidR="00D205F1" w:rsidRDefault="00D205F1">
      <w:r>
        <w:continuationSeparator/>
      </w:r>
    </w:p>
    <w:p w14:paraId="5BC01FC0" w14:textId="77777777" w:rsidR="00D205F1" w:rsidRDefault="00D205F1"/>
  </w:footnote>
  <w:footnote w:type="continuationNotice" w:id="1">
    <w:p w14:paraId="2A57F85B" w14:textId="77777777" w:rsidR="00D205F1" w:rsidRDefault="00D205F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605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5CE"/>
    <w:rsid w:val="00065724"/>
    <w:rsid w:val="0006665C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257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2625"/>
    <w:rsid w:val="00193416"/>
    <w:rsid w:val="00193567"/>
    <w:rsid w:val="00196CAD"/>
    <w:rsid w:val="001A34E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1EA1"/>
    <w:rsid w:val="001E2F41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132E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97A"/>
    <w:rsid w:val="00306A70"/>
    <w:rsid w:val="003076B6"/>
    <w:rsid w:val="003078E4"/>
    <w:rsid w:val="003079FD"/>
    <w:rsid w:val="0031151A"/>
    <w:rsid w:val="00311711"/>
    <w:rsid w:val="003117D2"/>
    <w:rsid w:val="003167F6"/>
    <w:rsid w:val="00317681"/>
    <w:rsid w:val="003177BB"/>
    <w:rsid w:val="0031780C"/>
    <w:rsid w:val="00317B01"/>
    <w:rsid w:val="0032019A"/>
    <w:rsid w:val="00320630"/>
    <w:rsid w:val="003222A3"/>
    <w:rsid w:val="0032370F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1FC4"/>
    <w:rsid w:val="003424F9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475"/>
    <w:rsid w:val="003769D6"/>
    <w:rsid w:val="003776A9"/>
    <w:rsid w:val="00380B09"/>
    <w:rsid w:val="003812F0"/>
    <w:rsid w:val="00382D22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4F2"/>
    <w:rsid w:val="003D36F4"/>
    <w:rsid w:val="003D430B"/>
    <w:rsid w:val="003D4F0E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5E9D"/>
    <w:rsid w:val="00426032"/>
    <w:rsid w:val="00426685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615"/>
    <w:rsid w:val="004939FD"/>
    <w:rsid w:val="004948EC"/>
    <w:rsid w:val="00494F23"/>
    <w:rsid w:val="00495598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2782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48B0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F9E"/>
    <w:rsid w:val="005F31F6"/>
    <w:rsid w:val="005F3968"/>
    <w:rsid w:val="005F40D0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596B"/>
    <w:rsid w:val="00686506"/>
    <w:rsid w:val="0069022F"/>
    <w:rsid w:val="00690832"/>
    <w:rsid w:val="006919CA"/>
    <w:rsid w:val="00692E19"/>
    <w:rsid w:val="00694714"/>
    <w:rsid w:val="00696845"/>
    <w:rsid w:val="006A0849"/>
    <w:rsid w:val="006A0AC3"/>
    <w:rsid w:val="006A1115"/>
    <w:rsid w:val="006A1C7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630C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356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6788A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048"/>
    <w:rsid w:val="00AA2484"/>
    <w:rsid w:val="00AA28F6"/>
    <w:rsid w:val="00AA4175"/>
    <w:rsid w:val="00AA634A"/>
    <w:rsid w:val="00AA71B9"/>
    <w:rsid w:val="00AA7A23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E7E21"/>
    <w:rsid w:val="00AF0101"/>
    <w:rsid w:val="00AF0436"/>
    <w:rsid w:val="00AF0DF8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11619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2C88"/>
    <w:rsid w:val="00B43385"/>
    <w:rsid w:val="00B438FF"/>
    <w:rsid w:val="00B43AE8"/>
    <w:rsid w:val="00B44EF6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05F1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983"/>
    <w:rsid w:val="00DC0A8E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1789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052"/>
    <w:rsid w:val="00E562B7"/>
    <w:rsid w:val="00E56C24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A7F0F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3100"/>
    <w:rsid w:val="00EE348F"/>
    <w:rsid w:val="00EE3B2E"/>
    <w:rsid w:val="00EE3C5F"/>
    <w:rsid w:val="00EE411A"/>
    <w:rsid w:val="00EE5183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5353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F41"/>
    <w:rsid w:val="00F67DB3"/>
    <w:rsid w:val="00F71736"/>
    <w:rsid w:val="00F719A0"/>
    <w:rsid w:val="00F721BF"/>
    <w:rsid w:val="00F72F36"/>
    <w:rsid w:val="00F734D8"/>
    <w:rsid w:val="00F74354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A97"/>
    <w:rsid w:val="00FF2BCF"/>
    <w:rsid w:val="00FF3E46"/>
    <w:rsid w:val="00FF485D"/>
    <w:rsid w:val="00FF4B0F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6194444-C057-4016-9769-6FEAD238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20</cp:revision>
  <cp:lastPrinted>2014-09-10T09:04:00Z</cp:lastPrinted>
  <dcterms:created xsi:type="dcterms:W3CDTF">2025-02-06T06:03:00Z</dcterms:created>
  <dcterms:modified xsi:type="dcterms:W3CDTF">2025-02-10T01:17:00Z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